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DBA0" w14:textId="54837596" w:rsidR="007A39DB" w:rsidRPr="00D80831" w:rsidRDefault="007A39DB" w:rsidP="007A39DB">
      <w:pPr>
        <w:autoSpaceDN w:val="0"/>
        <w:spacing w:line="580" w:lineRule="atLeast"/>
        <w:jc w:val="center"/>
        <w:rPr>
          <w:rFonts w:ascii="华文中宋" w:eastAsia="华文中宋" w:hAnsi="华文中宋" w:cs="Bookman Old Style"/>
          <w:sz w:val="36"/>
          <w:szCs w:val="36"/>
        </w:rPr>
      </w:pPr>
      <w:r w:rsidRPr="00D80831">
        <w:rPr>
          <w:rFonts w:ascii="华文中宋" w:eastAsia="华文中宋" w:hAnsi="华文中宋" w:cs="Bookman Old Style" w:hint="eastAsia"/>
          <w:sz w:val="36"/>
          <w:szCs w:val="36"/>
        </w:rPr>
        <w:t>关于</w:t>
      </w:r>
      <w:r w:rsidRPr="007A39DB">
        <w:rPr>
          <w:rFonts w:ascii="华文中宋" w:eastAsia="华文中宋" w:hAnsi="华文中宋" w:cs="Bookman Old Style"/>
          <w:sz w:val="36"/>
          <w:szCs w:val="36"/>
        </w:rPr>
        <w:t>江苏省启尧粮食有限公司</w:t>
      </w:r>
      <w:r w:rsidRPr="00D80831">
        <w:rPr>
          <w:rFonts w:ascii="华文中宋" w:eastAsia="华文中宋" w:hAnsi="华文中宋" w:cs="Bookman Old Style" w:hint="eastAsia"/>
          <w:sz w:val="36"/>
          <w:szCs w:val="36"/>
        </w:rPr>
        <w:t>等</w:t>
      </w:r>
      <w:r>
        <w:rPr>
          <w:rFonts w:ascii="华文中宋" w:eastAsia="华文中宋" w:hAnsi="华文中宋" w:cs="Bookman Old Style"/>
          <w:sz w:val="36"/>
          <w:szCs w:val="36"/>
        </w:rPr>
        <w:t>11</w:t>
      </w:r>
      <w:r w:rsidRPr="00D80831">
        <w:rPr>
          <w:rFonts w:ascii="华文中宋" w:eastAsia="华文中宋" w:hAnsi="华文中宋" w:cs="Bookman Old Style"/>
          <w:sz w:val="36"/>
          <w:szCs w:val="36"/>
        </w:rPr>
        <w:t>户</w:t>
      </w:r>
    </w:p>
    <w:p w14:paraId="69BCA703" w14:textId="1A18C761" w:rsidR="007A39DB" w:rsidRPr="007A39DB" w:rsidRDefault="007A39DB" w:rsidP="007A39DB">
      <w:pPr>
        <w:jc w:val="center"/>
        <w:rPr>
          <w:rFonts w:ascii="华文中宋" w:eastAsia="华文中宋" w:hAnsi="华文中宋" w:cs="Bookman Old Style"/>
          <w:sz w:val="36"/>
          <w:szCs w:val="36"/>
        </w:rPr>
      </w:pPr>
      <w:r w:rsidRPr="00D80831">
        <w:rPr>
          <w:rFonts w:ascii="华文中宋" w:eastAsia="华文中宋" w:hAnsi="华文中宋" w:cs="Bookman Old Style" w:hint="eastAsia"/>
          <w:sz w:val="36"/>
          <w:szCs w:val="36"/>
        </w:rPr>
        <w:t>债权资产处置的营销债权资产清单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22"/>
        <w:gridCol w:w="1723"/>
        <w:gridCol w:w="1723"/>
        <w:gridCol w:w="1409"/>
        <w:gridCol w:w="1853"/>
      </w:tblGrid>
      <w:tr w:rsidR="007A39DB" w14:paraId="4CB77617" w14:textId="77777777" w:rsidTr="007210A4">
        <w:trPr>
          <w:jc w:val="center"/>
        </w:trPr>
        <w:tc>
          <w:tcPr>
            <w:tcW w:w="10915" w:type="dxa"/>
            <w:gridSpan w:val="6"/>
            <w:shd w:val="clear" w:color="auto" w:fill="auto"/>
          </w:tcPr>
          <w:p w14:paraId="32CBBA51" w14:textId="65DEE06F" w:rsidR="007A39DB" w:rsidRDefault="007A39DB" w:rsidP="007210A4">
            <w:pPr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基准日：2</w:t>
            </w:r>
            <w:r>
              <w:rPr>
                <w:rFonts w:ascii="华文中宋" w:eastAsia="华文中宋" w:hAnsi="华文中宋"/>
              </w:rPr>
              <w:t>022</w:t>
            </w:r>
            <w:r>
              <w:rPr>
                <w:rFonts w:ascii="华文中宋" w:eastAsia="华文中宋" w:hAnsi="华文中宋" w:hint="eastAsia"/>
              </w:rPr>
              <w:t>年1</w:t>
            </w:r>
            <w:r>
              <w:rPr>
                <w:rFonts w:ascii="华文中宋" w:eastAsia="华文中宋" w:hAnsi="华文中宋"/>
              </w:rPr>
              <w:t>1</w:t>
            </w:r>
            <w:r>
              <w:rPr>
                <w:rFonts w:ascii="华文中宋" w:eastAsia="华文中宋" w:hAnsi="华文中宋" w:hint="eastAsia"/>
              </w:rPr>
              <w:t>月3</w:t>
            </w:r>
            <w:r>
              <w:rPr>
                <w:rFonts w:ascii="华文中宋" w:eastAsia="华文中宋" w:hAnsi="华文中宋"/>
              </w:rPr>
              <w:t>0</w:t>
            </w:r>
            <w:r>
              <w:rPr>
                <w:rFonts w:ascii="华文中宋" w:eastAsia="华文中宋" w:hAnsi="华文中宋" w:hint="eastAsia"/>
              </w:rPr>
              <w:t xml:space="preserve">日 </w:t>
            </w:r>
            <w:r>
              <w:rPr>
                <w:rFonts w:ascii="华文中宋" w:eastAsia="华文中宋" w:hAnsi="华文中宋"/>
              </w:rPr>
              <w:t xml:space="preserve">                                          </w:t>
            </w:r>
            <w:r w:rsidR="006B37D1">
              <w:rPr>
                <w:rFonts w:ascii="华文中宋" w:eastAsia="华文中宋" w:hAnsi="华文中宋"/>
              </w:rPr>
              <w:t xml:space="preserve">                      </w:t>
            </w:r>
            <w:r>
              <w:rPr>
                <w:rFonts w:ascii="华文中宋" w:eastAsia="华文中宋" w:hAnsi="华文中宋"/>
              </w:rPr>
              <w:t xml:space="preserve">  </w:t>
            </w:r>
            <w:r>
              <w:rPr>
                <w:rFonts w:ascii="华文中宋" w:eastAsia="华文中宋" w:hAnsi="华文中宋" w:hint="eastAsia"/>
              </w:rPr>
              <w:t>单位：元</w:t>
            </w:r>
          </w:p>
        </w:tc>
      </w:tr>
      <w:tr w:rsidR="007A39DB" w14:paraId="4BA1F3D2" w14:textId="77777777" w:rsidTr="007210A4">
        <w:trPr>
          <w:jc w:val="center"/>
        </w:trPr>
        <w:tc>
          <w:tcPr>
            <w:tcW w:w="1985" w:type="dxa"/>
            <w:shd w:val="clear" w:color="auto" w:fill="auto"/>
          </w:tcPr>
          <w:p w14:paraId="353A20D4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主债务人</w:t>
            </w:r>
          </w:p>
        </w:tc>
        <w:tc>
          <w:tcPr>
            <w:tcW w:w="2222" w:type="dxa"/>
            <w:shd w:val="clear" w:color="auto" w:fill="auto"/>
          </w:tcPr>
          <w:p w14:paraId="120A4201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担保人</w:t>
            </w:r>
          </w:p>
        </w:tc>
        <w:tc>
          <w:tcPr>
            <w:tcW w:w="1723" w:type="dxa"/>
            <w:shd w:val="clear" w:color="auto" w:fill="auto"/>
          </w:tcPr>
          <w:p w14:paraId="2E92E3CD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本金</w:t>
            </w:r>
          </w:p>
        </w:tc>
        <w:tc>
          <w:tcPr>
            <w:tcW w:w="1723" w:type="dxa"/>
            <w:shd w:val="clear" w:color="auto" w:fill="auto"/>
          </w:tcPr>
          <w:p w14:paraId="5439F53B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利息</w:t>
            </w:r>
          </w:p>
        </w:tc>
        <w:tc>
          <w:tcPr>
            <w:tcW w:w="1409" w:type="dxa"/>
            <w:shd w:val="clear" w:color="auto" w:fill="auto"/>
          </w:tcPr>
          <w:p w14:paraId="4E81B665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其他债权</w:t>
            </w:r>
          </w:p>
        </w:tc>
        <w:tc>
          <w:tcPr>
            <w:tcW w:w="1853" w:type="dxa"/>
            <w:shd w:val="clear" w:color="auto" w:fill="auto"/>
          </w:tcPr>
          <w:p w14:paraId="613F11FD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合计</w:t>
            </w:r>
          </w:p>
        </w:tc>
      </w:tr>
      <w:tr w:rsidR="007A39DB" w14:paraId="2D06DF01" w14:textId="77777777" w:rsidTr="007210A4">
        <w:trPr>
          <w:jc w:val="center"/>
        </w:trPr>
        <w:tc>
          <w:tcPr>
            <w:tcW w:w="1985" w:type="dxa"/>
            <w:shd w:val="clear" w:color="auto" w:fill="auto"/>
          </w:tcPr>
          <w:p w14:paraId="1F13A21F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洪泽同一贸易有限公司</w:t>
            </w:r>
          </w:p>
        </w:tc>
        <w:tc>
          <w:tcPr>
            <w:tcW w:w="2222" w:type="dxa"/>
            <w:shd w:val="clear" w:color="auto" w:fill="auto"/>
          </w:tcPr>
          <w:p w14:paraId="4F3F4924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江苏耀中铝车轮有限公司</w:t>
            </w:r>
          </w:p>
        </w:tc>
        <w:tc>
          <w:tcPr>
            <w:tcW w:w="1723" w:type="dxa"/>
            <w:shd w:val="clear" w:color="auto" w:fill="auto"/>
          </w:tcPr>
          <w:p w14:paraId="49E5C7AA" w14:textId="77777777" w:rsidR="007A39DB" w:rsidRDefault="007A39DB" w:rsidP="007210A4">
            <w:pPr>
              <w:spacing w:line="48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13,000,000.00</w:t>
            </w:r>
          </w:p>
        </w:tc>
        <w:tc>
          <w:tcPr>
            <w:tcW w:w="1723" w:type="dxa"/>
            <w:shd w:val="clear" w:color="auto" w:fill="auto"/>
          </w:tcPr>
          <w:p w14:paraId="0F299994" w14:textId="77777777" w:rsidR="007A39DB" w:rsidRDefault="007A39DB" w:rsidP="007210A4">
            <w:pPr>
              <w:spacing w:line="48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6,360,565.23</w:t>
            </w:r>
          </w:p>
        </w:tc>
        <w:tc>
          <w:tcPr>
            <w:tcW w:w="1409" w:type="dxa"/>
            <w:shd w:val="clear" w:color="auto" w:fill="auto"/>
          </w:tcPr>
          <w:p w14:paraId="49F58DEB" w14:textId="77777777" w:rsidR="007A39DB" w:rsidRDefault="007A39DB" w:rsidP="007210A4">
            <w:pPr>
              <w:spacing w:line="48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0</w:t>
            </w:r>
            <w:r>
              <w:rPr>
                <w:rFonts w:ascii="华文仿宋" w:eastAsia="华文仿宋" w:hAnsi="华文仿宋"/>
              </w:rPr>
              <w:t>.00</w:t>
            </w:r>
          </w:p>
        </w:tc>
        <w:tc>
          <w:tcPr>
            <w:tcW w:w="1853" w:type="dxa"/>
            <w:shd w:val="clear" w:color="auto" w:fill="auto"/>
          </w:tcPr>
          <w:p w14:paraId="6C525153" w14:textId="77777777" w:rsidR="007A39DB" w:rsidRDefault="007A39DB" w:rsidP="007210A4">
            <w:pPr>
              <w:spacing w:line="48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19,360,565.23</w:t>
            </w:r>
          </w:p>
        </w:tc>
      </w:tr>
      <w:tr w:rsidR="007A39DB" w14:paraId="5A764371" w14:textId="77777777" w:rsidTr="007210A4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BA5FAF5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江苏春瑞食品有限公司</w:t>
            </w:r>
          </w:p>
        </w:tc>
        <w:tc>
          <w:tcPr>
            <w:tcW w:w="2222" w:type="dxa"/>
            <w:shd w:val="clear" w:color="auto" w:fill="auto"/>
          </w:tcPr>
          <w:p w14:paraId="299981CA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金湖县国信担保有限公司、江苏曙东粮油食品有限公司、仇玉福、徐益红</w:t>
            </w:r>
          </w:p>
        </w:tc>
        <w:tc>
          <w:tcPr>
            <w:tcW w:w="1723" w:type="dxa"/>
            <w:shd w:val="clear" w:color="auto" w:fill="auto"/>
          </w:tcPr>
          <w:p w14:paraId="0114F4BC" w14:textId="77777777" w:rsidR="007A39DB" w:rsidRDefault="007A39DB" w:rsidP="007210A4">
            <w:pPr>
              <w:spacing w:line="96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11,772,700.00</w:t>
            </w:r>
          </w:p>
        </w:tc>
        <w:tc>
          <w:tcPr>
            <w:tcW w:w="1723" w:type="dxa"/>
            <w:shd w:val="clear" w:color="auto" w:fill="auto"/>
          </w:tcPr>
          <w:p w14:paraId="1BFD7550" w14:textId="77777777" w:rsidR="007A39DB" w:rsidRDefault="007A39DB" w:rsidP="007210A4">
            <w:pPr>
              <w:spacing w:line="96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9,188,372.59</w:t>
            </w:r>
          </w:p>
        </w:tc>
        <w:tc>
          <w:tcPr>
            <w:tcW w:w="1409" w:type="dxa"/>
            <w:shd w:val="clear" w:color="auto" w:fill="auto"/>
          </w:tcPr>
          <w:p w14:paraId="658A4D90" w14:textId="77777777" w:rsidR="007A39DB" w:rsidRDefault="007A39DB" w:rsidP="007210A4">
            <w:pPr>
              <w:spacing w:line="96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15,400.00</w:t>
            </w:r>
          </w:p>
        </w:tc>
        <w:tc>
          <w:tcPr>
            <w:tcW w:w="1853" w:type="dxa"/>
            <w:shd w:val="clear" w:color="auto" w:fill="auto"/>
          </w:tcPr>
          <w:p w14:paraId="05CE67F1" w14:textId="77777777" w:rsidR="007A39DB" w:rsidRDefault="007A39DB" w:rsidP="007210A4">
            <w:pPr>
              <w:spacing w:line="96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20,976,472.59</w:t>
            </w:r>
          </w:p>
        </w:tc>
      </w:tr>
      <w:tr w:rsidR="007A39DB" w14:paraId="6BB9225D" w14:textId="77777777" w:rsidTr="007A39DB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6063D6A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江苏省启尧粮食有限公司</w:t>
            </w:r>
          </w:p>
        </w:tc>
        <w:tc>
          <w:tcPr>
            <w:tcW w:w="2222" w:type="dxa"/>
            <w:shd w:val="clear" w:color="auto" w:fill="auto"/>
          </w:tcPr>
          <w:p w14:paraId="386ECC8C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潘建华、唐美蓉、江苏省启尧粮食有限公司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DA9E3D0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15,459,311.95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9956AF1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6,398,412.91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348B3A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184,408.00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ECDE438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22,042,132.86</w:t>
            </w:r>
          </w:p>
        </w:tc>
      </w:tr>
      <w:tr w:rsidR="007A39DB" w14:paraId="7236809A" w14:textId="77777777" w:rsidTr="007A39DB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38684AE3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金湖县华久米业有限公司</w:t>
            </w:r>
          </w:p>
        </w:tc>
        <w:tc>
          <w:tcPr>
            <w:tcW w:w="2222" w:type="dxa"/>
            <w:shd w:val="clear" w:color="auto" w:fill="auto"/>
          </w:tcPr>
          <w:p w14:paraId="140DBF1C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张明明、邹强、沙兰、张丛林、金湖县鼎盛米业有限责任公司、金湖县华久米业有限公司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E694413" w14:textId="77777777" w:rsidR="007A39DB" w:rsidRDefault="007A39DB" w:rsidP="007210A4">
            <w:pPr>
              <w:spacing w:line="96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8,490,000.00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76581DD" w14:textId="77777777" w:rsidR="007A39DB" w:rsidRDefault="007A39DB" w:rsidP="007210A4">
            <w:pPr>
              <w:spacing w:line="96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5,861,160.43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33E9F4" w14:textId="77777777" w:rsidR="007A39DB" w:rsidRDefault="007A39DB" w:rsidP="007210A4">
            <w:pPr>
              <w:spacing w:line="96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48,405.00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EA31A59" w14:textId="77777777" w:rsidR="007A39DB" w:rsidRDefault="007A39DB" w:rsidP="007210A4">
            <w:pPr>
              <w:spacing w:line="96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14,399,565.43</w:t>
            </w:r>
          </w:p>
        </w:tc>
      </w:tr>
      <w:tr w:rsidR="007A39DB" w14:paraId="6BD4F75A" w14:textId="77777777" w:rsidTr="007A39DB">
        <w:trPr>
          <w:jc w:val="center"/>
        </w:trPr>
        <w:tc>
          <w:tcPr>
            <w:tcW w:w="1985" w:type="dxa"/>
            <w:shd w:val="clear" w:color="auto" w:fill="auto"/>
          </w:tcPr>
          <w:p w14:paraId="2FF07D98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淮安扬子木业有限公司</w:t>
            </w:r>
          </w:p>
        </w:tc>
        <w:tc>
          <w:tcPr>
            <w:tcW w:w="2222" w:type="dxa"/>
            <w:shd w:val="clear" w:color="auto" w:fill="auto"/>
          </w:tcPr>
          <w:p w14:paraId="380F0E8E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淮安扬子木业有限公司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4AE2B5D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9,684,000.00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8C25718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3,064,830.55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293F20E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0.00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0BA0816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12,748,830.55</w:t>
            </w:r>
          </w:p>
        </w:tc>
      </w:tr>
      <w:tr w:rsidR="007A39DB" w14:paraId="139CEBC3" w14:textId="77777777" w:rsidTr="007A39DB">
        <w:trPr>
          <w:jc w:val="center"/>
        </w:trPr>
        <w:tc>
          <w:tcPr>
            <w:tcW w:w="1985" w:type="dxa"/>
            <w:shd w:val="clear" w:color="auto" w:fill="auto"/>
          </w:tcPr>
          <w:p w14:paraId="64221CD9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江苏金海粮油食品有限公司</w:t>
            </w:r>
          </w:p>
        </w:tc>
        <w:tc>
          <w:tcPr>
            <w:tcW w:w="2222" w:type="dxa"/>
            <w:shd w:val="clear" w:color="auto" w:fill="auto"/>
          </w:tcPr>
          <w:p w14:paraId="0BB99311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江苏金海粮油食品有限公司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94BABAB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8,480,000.00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705BDAE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2,303,746.57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24A67AB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78,900.00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B77F273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10,862,646.57</w:t>
            </w:r>
          </w:p>
        </w:tc>
      </w:tr>
      <w:tr w:rsidR="007A39DB" w14:paraId="5278E6BE" w14:textId="77777777" w:rsidTr="007210A4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60D6458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金湖县金玉塑料编织有限公司</w:t>
            </w:r>
          </w:p>
        </w:tc>
        <w:tc>
          <w:tcPr>
            <w:tcW w:w="2222" w:type="dxa"/>
            <w:shd w:val="clear" w:color="auto" w:fill="auto"/>
          </w:tcPr>
          <w:p w14:paraId="4ACF48E7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金湖县国信担保有限公司、金湖县闵桥家用塑料厂、周金文、陈英、江苏中汇担保有限公司、金湖县金玉塑料编织有限公司</w:t>
            </w:r>
          </w:p>
        </w:tc>
        <w:tc>
          <w:tcPr>
            <w:tcW w:w="1723" w:type="dxa"/>
            <w:shd w:val="clear" w:color="auto" w:fill="auto"/>
          </w:tcPr>
          <w:p w14:paraId="0D2CA3F5" w14:textId="77777777" w:rsidR="007A39DB" w:rsidRDefault="007A39DB" w:rsidP="007210A4">
            <w:pPr>
              <w:spacing w:line="144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5,876,750.00</w:t>
            </w:r>
          </w:p>
        </w:tc>
        <w:tc>
          <w:tcPr>
            <w:tcW w:w="1723" w:type="dxa"/>
            <w:shd w:val="clear" w:color="auto" w:fill="auto"/>
          </w:tcPr>
          <w:p w14:paraId="049A9FE9" w14:textId="77777777" w:rsidR="007A39DB" w:rsidRDefault="007A39DB" w:rsidP="007210A4">
            <w:pPr>
              <w:spacing w:line="144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1,765,488.72</w:t>
            </w:r>
          </w:p>
        </w:tc>
        <w:tc>
          <w:tcPr>
            <w:tcW w:w="1409" w:type="dxa"/>
            <w:shd w:val="clear" w:color="auto" w:fill="auto"/>
          </w:tcPr>
          <w:p w14:paraId="3AF56012" w14:textId="77777777" w:rsidR="007A39DB" w:rsidRDefault="007A39DB" w:rsidP="007210A4">
            <w:pPr>
              <w:spacing w:line="144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0.00</w:t>
            </w:r>
          </w:p>
        </w:tc>
        <w:tc>
          <w:tcPr>
            <w:tcW w:w="1853" w:type="dxa"/>
            <w:shd w:val="clear" w:color="auto" w:fill="auto"/>
          </w:tcPr>
          <w:p w14:paraId="727375BE" w14:textId="77777777" w:rsidR="007A39DB" w:rsidRDefault="007A39DB" w:rsidP="007210A4">
            <w:pPr>
              <w:spacing w:line="144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7,642,238.72</w:t>
            </w:r>
          </w:p>
        </w:tc>
      </w:tr>
      <w:tr w:rsidR="007A39DB" w14:paraId="0F79B4C7" w14:textId="77777777" w:rsidTr="007A39DB">
        <w:trPr>
          <w:jc w:val="center"/>
        </w:trPr>
        <w:tc>
          <w:tcPr>
            <w:tcW w:w="1985" w:type="dxa"/>
            <w:shd w:val="clear" w:color="auto" w:fill="auto"/>
          </w:tcPr>
          <w:p w14:paraId="0338F672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江苏清水湾粮油有限公司</w:t>
            </w:r>
          </w:p>
        </w:tc>
        <w:tc>
          <w:tcPr>
            <w:tcW w:w="2222" w:type="dxa"/>
            <w:shd w:val="clear" w:color="auto" w:fill="auto"/>
          </w:tcPr>
          <w:p w14:paraId="3B532AB6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江苏春瑞食品有限公司、叶德玉、招秀芳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09A63E9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4,900,000.00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DF79951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3,349,326.06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EC190B1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23,000.00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2D8BA8E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8,272,326.06</w:t>
            </w:r>
          </w:p>
        </w:tc>
      </w:tr>
      <w:tr w:rsidR="007A39DB" w14:paraId="0E2B1ADB" w14:textId="77777777" w:rsidTr="007210A4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B18EBF1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江苏中汇气雾制品有限公司</w:t>
            </w:r>
          </w:p>
        </w:tc>
        <w:tc>
          <w:tcPr>
            <w:tcW w:w="2222" w:type="dxa"/>
            <w:shd w:val="clear" w:color="auto" w:fill="auto"/>
          </w:tcPr>
          <w:p w14:paraId="1620587E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江苏中汇担保有限公司、江苏中汇气雾制品有限公司</w:t>
            </w:r>
          </w:p>
        </w:tc>
        <w:tc>
          <w:tcPr>
            <w:tcW w:w="1723" w:type="dxa"/>
            <w:shd w:val="clear" w:color="auto" w:fill="auto"/>
          </w:tcPr>
          <w:p w14:paraId="71EF8860" w14:textId="77777777" w:rsidR="007A39DB" w:rsidRDefault="007A39DB" w:rsidP="007210A4">
            <w:pPr>
              <w:spacing w:line="72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5,390,000.00</w:t>
            </w:r>
          </w:p>
        </w:tc>
        <w:tc>
          <w:tcPr>
            <w:tcW w:w="1723" w:type="dxa"/>
            <w:shd w:val="clear" w:color="auto" w:fill="auto"/>
          </w:tcPr>
          <w:p w14:paraId="0D4FCA55" w14:textId="77777777" w:rsidR="007A39DB" w:rsidRDefault="007A39DB" w:rsidP="007210A4">
            <w:pPr>
              <w:spacing w:line="72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6,632,782.93</w:t>
            </w:r>
          </w:p>
        </w:tc>
        <w:tc>
          <w:tcPr>
            <w:tcW w:w="1409" w:type="dxa"/>
            <w:shd w:val="clear" w:color="auto" w:fill="auto"/>
          </w:tcPr>
          <w:p w14:paraId="4911D14E" w14:textId="77777777" w:rsidR="007A39DB" w:rsidRDefault="007A39DB" w:rsidP="007210A4">
            <w:pPr>
              <w:spacing w:line="72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11,400.00</w:t>
            </w:r>
          </w:p>
        </w:tc>
        <w:tc>
          <w:tcPr>
            <w:tcW w:w="1853" w:type="dxa"/>
            <w:shd w:val="clear" w:color="auto" w:fill="auto"/>
          </w:tcPr>
          <w:p w14:paraId="4B97808A" w14:textId="77777777" w:rsidR="007A39DB" w:rsidRDefault="007A39DB" w:rsidP="007210A4">
            <w:pPr>
              <w:spacing w:line="72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12,034,182.93</w:t>
            </w:r>
          </w:p>
        </w:tc>
      </w:tr>
      <w:tr w:rsidR="007A39DB" w14:paraId="0BDBE488" w14:textId="77777777" w:rsidTr="007A39DB">
        <w:trPr>
          <w:jc w:val="center"/>
        </w:trPr>
        <w:tc>
          <w:tcPr>
            <w:tcW w:w="1985" w:type="dxa"/>
            <w:shd w:val="clear" w:color="auto" w:fill="auto"/>
          </w:tcPr>
          <w:p w14:paraId="26B20C8A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江苏凯迪新科技发展有限公司</w:t>
            </w:r>
          </w:p>
        </w:tc>
        <w:tc>
          <w:tcPr>
            <w:tcW w:w="2222" w:type="dxa"/>
            <w:shd w:val="clear" w:color="auto" w:fill="auto"/>
          </w:tcPr>
          <w:p w14:paraId="1797E0D4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常熟市凯迪装饰材料有限公司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898DE90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4,978,320.26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B9F00F8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2,725,728.00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F50EF2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23,314.00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D4B467C" w14:textId="77777777" w:rsidR="007A39DB" w:rsidRDefault="007A39DB" w:rsidP="007210A4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7,727,362.26</w:t>
            </w:r>
          </w:p>
        </w:tc>
      </w:tr>
      <w:tr w:rsidR="007A39DB" w14:paraId="60E23F42" w14:textId="77777777" w:rsidTr="007210A4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DDAF4F3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金湖县纺织有限责任公司</w:t>
            </w:r>
          </w:p>
        </w:tc>
        <w:tc>
          <w:tcPr>
            <w:tcW w:w="2222" w:type="dxa"/>
            <w:shd w:val="clear" w:color="auto" w:fill="auto"/>
          </w:tcPr>
          <w:p w14:paraId="23F3C2F4" w14:textId="77777777" w:rsidR="007A39DB" w:rsidRDefault="007A39DB" w:rsidP="007210A4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金湖县龙鑫纱线厂、江苏星羽电缆有限公司、唐文银、周芸、金湖县纺织有限责任公司、唐欢</w:t>
            </w:r>
          </w:p>
        </w:tc>
        <w:tc>
          <w:tcPr>
            <w:tcW w:w="1723" w:type="dxa"/>
            <w:shd w:val="clear" w:color="auto" w:fill="auto"/>
          </w:tcPr>
          <w:p w14:paraId="598AD8B7" w14:textId="77777777" w:rsidR="007A39DB" w:rsidRDefault="007A39DB" w:rsidP="007210A4">
            <w:pPr>
              <w:spacing w:line="120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7,497,590.00</w:t>
            </w:r>
          </w:p>
        </w:tc>
        <w:tc>
          <w:tcPr>
            <w:tcW w:w="1723" w:type="dxa"/>
            <w:shd w:val="clear" w:color="auto" w:fill="auto"/>
          </w:tcPr>
          <w:p w14:paraId="3EA8C8A9" w14:textId="77777777" w:rsidR="007A39DB" w:rsidRDefault="007A39DB" w:rsidP="007210A4">
            <w:pPr>
              <w:spacing w:line="120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5,733,636.51</w:t>
            </w:r>
          </w:p>
        </w:tc>
        <w:tc>
          <w:tcPr>
            <w:tcW w:w="1409" w:type="dxa"/>
            <w:shd w:val="clear" w:color="auto" w:fill="auto"/>
          </w:tcPr>
          <w:p w14:paraId="6C26CF9D" w14:textId="77777777" w:rsidR="007A39DB" w:rsidRDefault="007A39DB" w:rsidP="007210A4">
            <w:pPr>
              <w:spacing w:line="120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0.00</w:t>
            </w:r>
          </w:p>
        </w:tc>
        <w:tc>
          <w:tcPr>
            <w:tcW w:w="1853" w:type="dxa"/>
            <w:shd w:val="clear" w:color="auto" w:fill="auto"/>
          </w:tcPr>
          <w:p w14:paraId="27F79A2C" w14:textId="77777777" w:rsidR="007A39DB" w:rsidRDefault="007A39DB" w:rsidP="007210A4">
            <w:pPr>
              <w:spacing w:line="1200" w:lineRule="auto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13,231,226.51</w:t>
            </w:r>
          </w:p>
        </w:tc>
      </w:tr>
      <w:tr w:rsidR="007A39DB" w14:paraId="741DCC58" w14:textId="77777777" w:rsidTr="007210A4">
        <w:trPr>
          <w:jc w:val="center"/>
        </w:trPr>
        <w:tc>
          <w:tcPr>
            <w:tcW w:w="4207" w:type="dxa"/>
            <w:gridSpan w:val="2"/>
            <w:shd w:val="clear" w:color="auto" w:fill="auto"/>
          </w:tcPr>
          <w:p w14:paraId="62A1A66F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 w:hint="eastAsia"/>
                <w:b/>
                <w:bCs/>
              </w:rPr>
              <w:t>合计</w:t>
            </w:r>
          </w:p>
        </w:tc>
        <w:tc>
          <w:tcPr>
            <w:tcW w:w="1723" w:type="dxa"/>
            <w:shd w:val="clear" w:color="auto" w:fill="auto"/>
          </w:tcPr>
          <w:p w14:paraId="6E7AD9E5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/>
                <w:b/>
                <w:bCs/>
              </w:rPr>
              <w:t>95,528,672.21</w:t>
            </w:r>
          </w:p>
        </w:tc>
        <w:tc>
          <w:tcPr>
            <w:tcW w:w="1723" w:type="dxa"/>
            <w:shd w:val="clear" w:color="auto" w:fill="auto"/>
          </w:tcPr>
          <w:p w14:paraId="7A0623C5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/>
                <w:b/>
                <w:bCs/>
              </w:rPr>
              <w:t>53,384,050.50</w:t>
            </w:r>
          </w:p>
        </w:tc>
        <w:tc>
          <w:tcPr>
            <w:tcW w:w="1409" w:type="dxa"/>
            <w:shd w:val="clear" w:color="auto" w:fill="auto"/>
          </w:tcPr>
          <w:p w14:paraId="589726E3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/>
                <w:b/>
                <w:bCs/>
              </w:rPr>
              <w:t>384,827.00</w:t>
            </w:r>
          </w:p>
        </w:tc>
        <w:tc>
          <w:tcPr>
            <w:tcW w:w="1853" w:type="dxa"/>
            <w:shd w:val="clear" w:color="auto" w:fill="auto"/>
          </w:tcPr>
          <w:p w14:paraId="39BBC914" w14:textId="77777777" w:rsidR="007A39DB" w:rsidRDefault="007A39DB" w:rsidP="007210A4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>
              <w:rPr>
                <w:rFonts w:ascii="华文中宋" w:eastAsia="华文中宋" w:hAnsi="华文中宋"/>
                <w:b/>
                <w:bCs/>
              </w:rPr>
              <w:t>149,297,549.71</w:t>
            </w:r>
          </w:p>
        </w:tc>
      </w:tr>
      <w:tr w:rsidR="006B37D1" w14:paraId="6852F0F2" w14:textId="77777777" w:rsidTr="00F47F41">
        <w:trPr>
          <w:jc w:val="center"/>
        </w:trPr>
        <w:tc>
          <w:tcPr>
            <w:tcW w:w="10915" w:type="dxa"/>
            <w:gridSpan w:val="6"/>
            <w:shd w:val="clear" w:color="auto" w:fill="auto"/>
          </w:tcPr>
          <w:p w14:paraId="3831C4AD" w14:textId="4B3236A3" w:rsidR="006B37D1" w:rsidRPr="006B37D1" w:rsidRDefault="006B37D1" w:rsidP="006B37D1">
            <w:pPr>
              <w:jc w:val="left"/>
              <w:rPr>
                <w:rFonts w:ascii="华文中宋" w:eastAsia="华文中宋" w:hAnsi="华文中宋"/>
              </w:rPr>
            </w:pPr>
            <w:r w:rsidRPr="006B37D1">
              <w:rPr>
                <w:rFonts w:ascii="华文中宋" w:eastAsia="华文中宋" w:hAnsi="华文中宋" w:hint="eastAsia"/>
                <w:sz w:val="20"/>
                <w:szCs w:val="21"/>
              </w:rPr>
              <w:t>备注：具体情况请投资者登录中国长城资产点金网（</w:t>
            </w:r>
            <w:r w:rsidRPr="006B37D1">
              <w:rPr>
                <w:rFonts w:ascii="华文中宋" w:eastAsia="华文中宋" w:hAnsi="华文中宋"/>
                <w:sz w:val="20"/>
                <w:szCs w:val="21"/>
              </w:rPr>
              <w:t>https://dj.gwamcc.com）、官方微信公众号、或登录长城公司对外</w:t>
            </w:r>
            <w:r w:rsidRPr="006B37D1">
              <w:rPr>
                <w:rFonts w:ascii="华文中宋" w:eastAsia="华文中宋" w:hAnsi="华文中宋"/>
                <w:sz w:val="20"/>
                <w:szCs w:val="21"/>
              </w:rPr>
              <w:lastRenderedPageBreak/>
              <w:t>网站查询（http://www.gwamcc.com），或与长城公司有关部门接洽查询。</w:t>
            </w:r>
          </w:p>
        </w:tc>
      </w:tr>
    </w:tbl>
    <w:p w14:paraId="52E17BA4" w14:textId="77777777" w:rsidR="007A39DB" w:rsidRDefault="007A39DB" w:rsidP="007A39DB">
      <w:pPr>
        <w:jc w:val="center"/>
      </w:pPr>
    </w:p>
    <w:sectPr w:rsidR="007A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ECBB" w14:textId="77777777" w:rsidR="00D4013D" w:rsidRDefault="00D4013D" w:rsidP="006B37D1">
      <w:r>
        <w:separator/>
      </w:r>
    </w:p>
  </w:endnote>
  <w:endnote w:type="continuationSeparator" w:id="0">
    <w:p w14:paraId="7B25039A" w14:textId="77777777" w:rsidR="00D4013D" w:rsidRDefault="00D4013D" w:rsidP="006B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4A1D" w14:textId="77777777" w:rsidR="00D4013D" w:rsidRDefault="00D4013D" w:rsidP="006B37D1">
      <w:r>
        <w:separator/>
      </w:r>
    </w:p>
  </w:footnote>
  <w:footnote w:type="continuationSeparator" w:id="0">
    <w:p w14:paraId="5E350482" w14:textId="77777777" w:rsidR="00D4013D" w:rsidRDefault="00D4013D" w:rsidP="006B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DB"/>
    <w:rsid w:val="00550038"/>
    <w:rsid w:val="006B37D1"/>
    <w:rsid w:val="007A39DB"/>
    <w:rsid w:val="00D4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012AD"/>
  <w15:chartTrackingRefBased/>
  <w15:docId w15:val="{4A77CDCB-95A8-4D80-AC5A-18FBA32F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7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2023-05-06T02:50:00Z</dcterms:created>
  <dcterms:modified xsi:type="dcterms:W3CDTF">2023-05-06T03:00:00Z</dcterms:modified>
</cp:coreProperties>
</file>